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D46" w:rsidRDefault="00A00881" w:rsidP="003F5D46">
      <w:pPr>
        <w:pStyle w:val="a3"/>
        <w:numPr>
          <w:ilvl w:val="0"/>
          <w:numId w:val="1"/>
        </w:numPr>
      </w:pPr>
      <w:r>
        <w:t>Коэффициент</w:t>
      </w:r>
      <w:r w:rsidR="003F5D46" w:rsidRPr="003F5D46">
        <w:t xml:space="preserve"> естественного освещения (КЕО).</w:t>
      </w:r>
      <w:r w:rsidR="003F5D46">
        <w:t xml:space="preserve"> </w:t>
      </w:r>
      <w:r w:rsidR="003F5D46" w:rsidRPr="003F5D46">
        <w:t>Требования к естественному освещению помещений общественных зданий.</w:t>
      </w:r>
    </w:p>
    <w:p w:rsidR="003F5D46" w:rsidRDefault="003F5D46" w:rsidP="003F5D46">
      <w:pPr>
        <w:pStyle w:val="a3"/>
        <w:numPr>
          <w:ilvl w:val="0"/>
          <w:numId w:val="1"/>
        </w:numPr>
      </w:pPr>
      <w:r w:rsidRPr="003F5D46">
        <w:t>Источники  шума  на территории населенных  мест и их характеристики.  Эквивалентный  уровень  шума.</w:t>
      </w:r>
      <w:r>
        <w:t xml:space="preserve"> </w:t>
      </w:r>
      <w:r w:rsidRPr="003F5D46">
        <w:t xml:space="preserve"> Допустимые  уровни  городского  шума.  </w:t>
      </w:r>
      <w:bookmarkStart w:id="0" w:name="_GoBack"/>
      <w:bookmarkEnd w:id="0"/>
    </w:p>
    <w:sectPr w:rsidR="003F5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3561B"/>
    <w:multiLevelType w:val="hybridMultilevel"/>
    <w:tmpl w:val="BBBC9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038"/>
    <w:rsid w:val="00194038"/>
    <w:rsid w:val="003F5D46"/>
    <w:rsid w:val="00A00881"/>
    <w:rsid w:val="00C0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D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3</cp:revision>
  <dcterms:created xsi:type="dcterms:W3CDTF">2024-03-25T08:25:00Z</dcterms:created>
  <dcterms:modified xsi:type="dcterms:W3CDTF">2024-03-25T09:42:00Z</dcterms:modified>
</cp:coreProperties>
</file>